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9B" w:rsidRPr="00F072C5" w:rsidRDefault="00C31044" w:rsidP="00387D9B">
      <w:pPr>
        <w:spacing w:after="200" w:line="276" w:lineRule="auto"/>
        <w:jc w:val="center"/>
        <w:rPr>
          <w:b/>
          <w:sz w:val="20"/>
          <w:szCs w:val="20"/>
        </w:rPr>
      </w:pPr>
      <w:bookmarkStart w:id="0" w:name="_GoBack"/>
      <w:r w:rsidRPr="00C31044"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-520065</wp:posOffset>
            </wp:positionV>
            <wp:extent cx="5940425" cy="423803"/>
            <wp:effectExtent l="0" t="0" r="3175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87D9B" w:rsidRPr="00F072C5">
        <w:rPr>
          <w:b/>
          <w:sz w:val="20"/>
          <w:szCs w:val="20"/>
        </w:rPr>
        <w:t>Муниципальное общеобразовательное учреждение «</w:t>
      </w:r>
      <w:proofErr w:type="gramStart"/>
      <w:r w:rsidR="00387D9B" w:rsidRPr="00F072C5">
        <w:rPr>
          <w:b/>
          <w:sz w:val="20"/>
          <w:szCs w:val="20"/>
        </w:rPr>
        <w:t>Архангельская  средняя</w:t>
      </w:r>
      <w:proofErr w:type="gramEnd"/>
      <w:r w:rsidR="00387D9B" w:rsidRPr="00F072C5">
        <w:rPr>
          <w:b/>
          <w:sz w:val="20"/>
          <w:szCs w:val="20"/>
        </w:rPr>
        <w:t xml:space="preserve">  школа»</w:t>
      </w:r>
    </w:p>
    <w:p w:rsidR="00387D9B" w:rsidRPr="00F072C5" w:rsidRDefault="00387D9B" w:rsidP="00387D9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Ind w:w="275" w:type="dxa"/>
        <w:tblLook w:val="04A0" w:firstRow="1" w:lastRow="0" w:firstColumn="1" w:lastColumn="0" w:noHBand="0" w:noVBand="1"/>
      </w:tblPr>
      <w:tblGrid>
        <w:gridCol w:w="4555"/>
        <w:gridCol w:w="4525"/>
      </w:tblGrid>
      <w:tr w:rsidR="00387D9B" w:rsidRPr="00742F10" w:rsidTr="004945A6">
        <w:tc>
          <w:tcPr>
            <w:tcW w:w="4795" w:type="dxa"/>
            <w:hideMark/>
          </w:tcPr>
          <w:p w:rsidR="00387D9B" w:rsidRDefault="00387D9B" w:rsidP="004945A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РАССМОТРЕНО </w:t>
            </w:r>
          </w:p>
          <w:p w:rsidR="00387D9B" w:rsidRPr="00742F10" w:rsidRDefault="00387D9B" w:rsidP="004945A6">
            <w:pPr>
              <w:spacing w:line="276" w:lineRule="auto"/>
              <w:rPr>
                <w:b/>
                <w:sz w:val="20"/>
                <w:szCs w:val="20"/>
              </w:rPr>
            </w:pPr>
            <w:r w:rsidRPr="00742F10">
              <w:rPr>
                <w:b/>
                <w:sz w:val="20"/>
                <w:szCs w:val="20"/>
              </w:rPr>
              <w:t xml:space="preserve">Протокол </w:t>
            </w:r>
            <w:proofErr w:type="gramStart"/>
            <w:r w:rsidRPr="00742F10">
              <w:rPr>
                <w:b/>
                <w:sz w:val="20"/>
                <w:szCs w:val="20"/>
              </w:rPr>
              <w:t>заседания  общего</w:t>
            </w:r>
            <w:proofErr w:type="gramEnd"/>
            <w:r w:rsidRPr="00742F10">
              <w:rPr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387D9B" w:rsidRPr="00742F10" w:rsidRDefault="00387D9B" w:rsidP="004945A6">
            <w:pPr>
              <w:spacing w:line="276" w:lineRule="auto"/>
              <w:rPr>
                <w:b/>
                <w:sz w:val="20"/>
                <w:szCs w:val="20"/>
              </w:rPr>
            </w:pPr>
            <w:r w:rsidRPr="00742F10">
              <w:rPr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387D9B" w:rsidRPr="00742F10" w:rsidRDefault="00387D9B" w:rsidP="004945A6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42F10">
              <w:rPr>
                <w:b/>
                <w:sz w:val="20"/>
                <w:szCs w:val="20"/>
              </w:rPr>
              <w:t>УТВЕРЖДЕНО</w:t>
            </w:r>
          </w:p>
          <w:p w:rsidR="00387D9B" w:rsidRPr="00742F10" w:rsidRDefault="00387D9B" w:rsidP="004945A6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42F10">
              <w:rPr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387D9B" w:rsidRDefault="00387D9B" w:rsidP="00387D9B">
      <w:pPr>
        <w:jc w:val="center"/>
        <w:rPr>
          <w:b/>
          <w:color w:val="000000"/>
          <w:sz w:val="28"/>
          <w:szCs w:val="28"/>
        </w:rPr>
      </w:pPr>
    </w:p>
    <w:p w:rsidR="00387D9B" w:rsidRPr="00F072C5" w:rsidRDefault="00387D9B" w:rsidP="00387D9B">
      <w:pPr>
        <w:jc w:val="center"/>
        <w:rPr>
          <w:b/>
          <w:color w:val="000000"/>
        </w:rPr>
      </w:pPr>
      <w:r w:rsidRPr="00F072C5">
        <w:rPr>
          <w:b/>
          <w:color w:val="000000"/>
        </w:rPr>
        <w:t>ИОТ –____________</w:t>
      </w:r>
    </w:p>
    <w:p w:rsidR="00387D9B" w:rsidRPr="00F072C5" w:rsidRDefault="00387D9B" w:rsidP="00387D9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</w:t>
      </w:r>
      <w:r w:rsidRPr="00F072C5">
        <w:rPr>
          <w:b/>
          <w:color w:val="000000"/>
        </w:rPr>
        <w:t xml:space="preserve">ИНСТРУКЦИЯ </w:t>
      </w:r>
    </w:p>
    <w:p w:rsidR="00387D9B" w:rsidRPr="00F072C5" w:rsidRDefault="00387D9B" w:rsidP="00387D9B">
      <w:pPr>
        <w:rPr>
          <w:b/>
          <w:bCs/>
        </w:rPr>
      </w:pPr>
      <w:r w:rsidRPr="00F072C5">
        <w:rPr>
          <w:b/>
          <w:bCs/>
        </w:rPr>
        <w:t xml:space="preserve">                                     ПО ОХРАНЕ ТРУДА </w:t>
      </w:r>
      <w:r>
        <w:rPr>
          <w:b/>
          <w:bCs/>
        </w:rPr>
        <w:t xml:space="preserve">ЛАБОРАНТА 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ТРЕБОВАНИЯ ОХРАНЫ ТРУДА</w:t>
      </w:r>
      <w:r w:rsidRPr="00387D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1.1. Настоящая инструкция разработана на основе типовых инструкций по охране труда в соответствии с тарифно-квалификационной характеристикой лаборанта.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Обязанностями в области охраны труда являются: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участие в планировании и проведении мероприятий по охране труда, жизни и здоровья обучающихся и работников Учреждения;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 xml:space="preserve">-  создание здоровых и </w:t>
      </w:r>
      <w:proofErr w:type="gramStart"/>
      <w:r w:rsidRPr="00387D9B">
        <w:rPr>
          <w:rFonts w:ascii="Times New Roman" w:hAnsi="Times New Roman" w:cs="Times New Roman"/>
          <w:sz w:val="24"/>
          <w:szCs w:val="24"/>
        </w:rPr>
        <w:t>безопасных условий труда</w:t>
      </w:r>
      <w:proofErr w:type="gramEnd"/>
      <w:r w:rsidRPr="00387D9B">
        <w:rPr>
          <w:rFonts w:ascii="Times New Roman" w:hAnsi="Times New Roman" w:cs="Times New Roman"/>
          <w:sz w:val="24"/>
          <w:szCs w:val="24"/>
        </w:rPr>
        <w:t xml:space="preserve"> и занятий обучающихся: организация и безопасное проведение лабораторных ра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бот;</w:t>
      </w:r>
    </w:p>
    <w:p w:rsid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выполнение мероприятий, включаемых в соглашения по охране труда.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правил внутреннего трудового распорядка.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1.2. К самостоятельной работе в качестве лаборанта допускаются лица не моложе 18 лет, имеющие соответствующее образование и подготовку по профессии, обладающие теоретическими знаниями и </w:t>
      </w:r>
      <w:hyperlink r:id="rId5" w:tooltip="Профессиональное совершенствование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профессиональными навыками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в соответствии с требованиями действующих нормативно-правовых актов, не имеющие противопоказаний к работе по данной профессии по состоянию здоровья, прошедшие в установленном порядке предварительный (при поступлении на работу) и периодические (во время трудовой деятельности) медицинские осмотры, прошедшие обучение безопасным методам и приемам </w:t>
      </w:r>
      <w:hyperlink r:id="rId6" w:tooltip="Выполнение работ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выполнения работ</w:t>
        </w:r>
      </w:hyperlink>
      <w:r w:rsidRPr="00387D9B">
        <w:rPr>
          <w:rFonts w:ascii="Times New Roman" w:hAnsi="Times New Roman" w:cs="Times New Roman"/>
          <w:sz w:val="24"/>
          <w:szCs w:val="24"/>
        </w:rPr>
        <w:t>, вводный инструктаж по охране труда и инструктаж по охране труда на рабочем месте, проверку знаний требований охраны труда, при необходимости стажировку на рабочем месте и имеющие 1 группу по электробезопасности. Проведение всех видов инструктажей должно регистрироваться в журнале инструктажей с обязательными подписями получившего и проводившего инструктаж. Повторные инструктажи по охране труда должны проводиться не реже одного раза в полгода.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1.3. Лаборант обязан: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 xml:space="preserve">-  соблюдать утвержденные в организации правила внутреннего </w:t>
      </w:r>
      <w:proofErr w:type="gramStart"/>
      <w:r w:rsidRPr="00387D9B">
        <w:rPr>
          <w:rFonts w:ascii="Times New Roman" w:hAnsi="Times New Roman" w:cs="Times New Roman"/>
          <w:sz w:val="24"/>
          <w:szCs w:val="24"/>
        </w:rPr>
        <w:t>распорядка;</w:t>
      </w:r>
      <w:r w:rsidRPr="00387D9B">
        <w:rPr>
          <w:rFonts w:ascii="Times New Roman" w:hAnsi="Times New Roman" w:cs="Times New Roman"/>
          <w:sz w:val="24"/>
          <w:szCs w:val="24"/>
        </w:rPr>
        <w:br/>
        <w:t>поддерживать</w:t>
      </w:r>
      <w:proofErr w:type="gramEnd"/>
      <w:r w:rsidRPr="00387D9B">
        <w:rPr>
          <w:rFonts w:ascii="Times New Roman" w:hAnsi="Times New Roman" w:cs="Times New Roman"/>
          <w:sz w:val="24"/>
          <w:szCs w:val="24"/>
        </w:rPr>
        <w:t xml:space="preserve"> порядок на своем рабочем месте;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быть внимательным во время работы, не отвлекаться посторонними делами и разговорами и не отвлекать других от работы;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не допускать нарушений требований безопасности труда и правил </w:t>
      </w:r>
      <w:hyperlink r:id="rId7" w:tooltip="Пожарная безопасность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пожарной безопасности</w:t>
        </w:r>
      </w:hyperlink>
      <w:r w:rsidRPr="00387D9B">
        <w:rPr>
          <w:rFonts w:ascii="Times New Roman" w:hAnsi="Times New Roman" w:cs="Times New Roman"/>
          <w:sz w:val="24"/>
          <w:szCs w:val="24"/>
        </w:rPr>
        <w:t>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использовать оборудование и инструменты строго в соответствии с инструкциями заводов-изготовителей;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соблюдать правила личной гигиены;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выполнять только ту работу, которая определена его </w:t>
      </w:r>
      <w:hyperlink r:id="rId8" w:tooltip="Должностные инструкции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должностной инструкцией</w:t>
        </w:r>
      </w:hyperlink>
      <w:r w:rsidRPr="00387D9B">
        <w:rPr>
          <w:rFonts w:ascii="Times New Roman" w:hAnsi="Times New Roman" w:cs="Times New Roman"/>
          <w:sz w:val="24"/>
          <w:szCs w:val="24"/>
        </w:rPr>
        <w:t>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соблюдать режим труда и отдыха в зависимости от продолжительности и вида трудовой деятельности (рациональный режим труда и отдыха предусматривает соблюдение перерывов);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хранить и принимать пищу только в установленных и специально оборудованных местах;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lastRenderedPageBreak/>
        <w:t>-  немедленно сообщать директору Учреждения о любой ситуации, угрожающей жизни и здоровью людей, о каждом </w:t>
      </w:r>
      <w:hyperlink r:id="rId9" w:tooltip="Несчастный случай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несчастном случае</w:t>
        </w:r>
      </w:hyperlink>
      <w:r w:rsidRPr="00387D9B">
        <w:rPr>
          <w:rFonts w:ascii="Times New Roman" w:hAnsi="Times New Roman" w:cs="Times New Roman"/>
          <w:sz w:val="24"/>
          <w:szCs w:val="24"/>
        </w:rPr>
        <w:t>, происшедшем в организации, об ухудшении состояния своего здоровья;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соблюдать требования и предписания знаков безопасности, сигнальных цветов и разметки;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уметь оказывать первую помощь пострадавшим при несчастных случаях;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знать номера телефонов для вызова экстренных служб (</w:t>
      </w:r>
      <w:hyperlink r:id="rId10" w:tooltip="Пожарная охрана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пожарной охраны</w:t>
        </w:r>
      </w:hyperlink>
      <w:r w:rsidRPr="00387D9B">
        <w:rPr>
          <w:rFonts w:ascii="Times New Roman" w:hAnsi="Times New Roman" w:cs="Times New Roman"/>
          <w:sz w:val="24"/>
          <w:szCs w:val="24"/>
        </w:rPr>
        <w:t>, </w:t>
      </w:r>
      <w:hyperlink r:id="rId11" w:tooltip="Скорая медицинская помощь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скорой медицинской помощи</w:t>
        </w:r>
      </w:hyperlink>
      <w:r w:rsidRPr="00387D9B">
        <w:rPr>
          <w:rFonts w:ascii="Times New Roman" w:hAnsi="Times New Roman" w:cs="Times New Roman"/>
          <w:sz w:val="24"/>
          <w:szCs w:val="24"/>
        </w:rPr>
        <w:t>, аварийной службы газового хозяйства и т. д.) и срочного информирования непосредственного и вышестоящих руководителей, место хранения аптечки, пути эвакуации людей при чрезвычайных ситуациях.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1.4. Лаборант обязан соблюдать правила охраны труда для обеспечения защиты от воздействия опасных и вредных производственных факторов, связанных с характером работы, включая: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травмы при работе неисправным инструментом и приспособлениями;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отравление;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термические и химические ожоги;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поражение электрическим током.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1.5. Курение и употребление алкогольных напитков на работе, а также выход на работу в нетрезвом виде запрещается.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1.6. В соответствии с действующим законодательством лаборант несет ответственность за нарушения требований охраны труда, противопожарной безопасности, </w:t>
      </w:r>
      <w:hyperlink r:id="rId12" w:tooltip="Санитарные нормы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санитарных норм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и правил, а также настоящей инструкции.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1.7. Лица, допустившие невыполнение или нарушение инструкции по охране труда, привлекаются к </w:t>
      </w:r>
      <w:hyperlink r:id="rId13" w:tooltip="Дисциплинарная ответственность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дисциплинарной ответственности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1.8. При работе лаборантом должна использоваться следующая спецодежда: халат хлопчато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бумажный фартук прорезиненный с нагрудником, перчатки резино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вые, очки защитные.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1.9. Помещения лабораторий должны быть оборудованы принудительной приточно-вытяжной </w:t>
      </w:r>
      <w:hyperlink r:id="rId14" w:tooltip="Вентиляция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вентиляцией</w:t>
        </w:r>
      </w:hyperlink>
      <w:r w:rsidRPr="00387D9B">
        <w:rPr>
          <w:rFonts w:ascii="Times New Roman" w:hAnsi="Times New Roman" w:cs="Times New Roman"/>
          <w:sz w:val="24"/>
          <w:szCs w:val="24"/>
        </w:rPr>
        <w:t xml:space="preserve"> и местной вентиляцией из лабораторных шкафов и других очагов </w:t>
      </w:r>
      <w:proofErr w:type="spellStart"/>
      <w:r w:rsidRPr="00387D9B">
        <w:rPr>
          <w:rFonts w:ascii="Times New Roman" w:hAnsi="Times New Roman" w:cs="Times New Roman"/>
          <w:sz w:val="24"/>
          <w:szCs w:val="24"/>
        </w:rPr>
        <w:t>газовыделения</w:t>
      </w:r>
      <w:proofErr w:type="spellEnd"/>
      <w:r w:rsidRPr="00387D9B">
        <w:rPr>
          <w:rFonts w:ascii="Times New Roman" w:hAnsi="Times New Roman" w:cs="Times New Roman"/>
          <w:sz w:val="24"/>
          <w:szCs w:val="24"/>
        </w:rPr>
        <w:t>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1.10. В помещениях лабораторий, где проводится работа с особо вредными и ядовитыми веществами, </w:t>
      </w:r>
      <w:hyperlink r:id="rId15" w:tooltip="Вентиляционные системы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вентиляционная система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должна быть индивидуальной, не связанной с вентиляцией других помещений.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ТРЕБОВАНИЯ ОХРАНЫ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ТРУДА </w:t>
      </w:r>
      <w:r w:rsidRPr="00387D9B">
        <w:rPr>
          <w:rFonts w:ascii="Times New Roman" w:hAnsi="Times New Roman" w:cs="Times New Roman"/>
          <w:b/>
          <w:bCs/>
          <w:sz w:val="24"/>
          <w:szCs w:val="24"/>
        </w:rPr>
        <w:t xml:space="preserve"> ПЕРЕД</w:t>
      </w:r>
      <w:proofErr w:type="gramEnd"/>
      <w:r w:rsidRPr="00387D9B">
        <w:rPr>
          <w:rFonts w:ascii="Times New Roman" w:hAnsi="Times New Roman" w:cs="Times New Roman"/>
          <w:b/>
          <w:bCs/>
          <w:sz w:val="24"/>
          <w:szCs w:val="24"/>
        </w:rPr>
        <w:t xml:space="preserve"> НАЧАЛОМ РАБОТЫ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2.1. Осмотреть рабочее место, используемое оборудование, инструменты и материалы, определить объём и вид работ.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2.2. Одеть предусмотренную нормами спецодежду и подгото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вить индивидуальные средства защиты.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2.3. Проверить наличие дегазирующих средств, первичных средств пожаротушения.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2.4. Проверить исправность оборудования (вентиляционные установки, электрооборудование), включить вентиляцию.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2.5. Подготовить к работе приборы и лабораторное оборудо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вание, убедиться в их исправности. Запрещается пользоваться неисправными приборами и </w:t>
      </w:r>
      <w:hyperlink r:id="rId16" w:tooltip="Лабораторное оборудование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лабораторным оборудованием</w:t>
        </w:r>
      </w:hyperlink>
      <w:r w:rsidRPr="00387D9B">
        <w:rPr>
          <w:rFonts w:ascii="Times New Roman" w:hAnsi="Times New Roman" w:cs="Times New Roman"/>
          <w:sz w:val="24"/>
          <w:szCs w:val="24"/>
        </w:rPr>
        <w:t>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2.6. Обнаруженные перед началом работы нарушения требований безопасности устранить собственными силами, а при невозможности сообщить об этом директору Учреждения, заведующему хозяйством для принятия соответствующих мер. До устранения неполадок к работе не приступать.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 xml:space="preserve">2.7. Самостоятельное устранение нарушений требований безопасности труда, особенно связанное с ремонтом и наладкой оборудования, производится только при наличии </w:t>
      </w:r>
      <w:r w:rsidRPr="00387D9B">
        <w:rPr>
          <w:rFonts w:ascii="Times New Roman" w:hAnsi="Times New Roman" w:cs="Times New Roman"/>
          <w:sz w:val="24"/>
          <w:szCs w:val="24"/>
        </w:rPr>
        <w:lastRenderedPageBreak/>
        <w:t>соответствующей подготовки и допуска к подобному виду работ, при условии соблюдения правил безопасности труда.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b/>
          <w:bCs/>
          <w:sz w:val="24"/>
          <w:szCs w:val="24"/>
        </w:rPr>
        <w:t xml:space="preserve">3. ТРЕБОВАНИЯ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ОХРАНЫ ТРУДА </w:t>
      </w:r>
      <w:r w:rsidRPr="00387D9B">
        <w:rPr>
          <w:rFonts w:ascii="Times New Roman" w:hAnsi="Times New Roman" w:cs="Times New Roman"/>
          <w:b/>
          <w:bCs/>
          <w:sz w:val="24"/>
          <w:szCs w:val="24"/>
        </w:rPr>
        <w:t>ВО ВРЕМЯ РАБОТЫ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3.1. Помещения лаборатории должны содержаться в чистоте и порядке: Запрещается загромождать коридоры и входы (выходы) ка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кими-либо предметами, материалами, оборудованием.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 xml:space="preserve">3.2. Все работы, связанные с выделением токсичных или </w:t>
      </w:r>
      <w:proofErr w:type="spellStart"/>
      <w:r w:rsidRPr="00387D9B">
        <w:rPr>
          <w:rFonts w:ascii="Times New Roman" w:hAnsi="Times New Roman" w:cs="Times New Roman"/>
          <w:sz w:val="24"/>
          <w:szCs w:val="24"/>
        </w:rPr>
        <w:t>пожаровзрывоопасных</w:t>
      </w:r>
      <w:proofErr w:type="spellEnd"/>
      <w:r w:rsidRPr="00387D9B">
        <w:rPr>
          <w:rFonts w:ascii="Times New Roman" w:hAnsi="Times New Roman" w:cs="Times New Roman"/>
          <w:sz w:val="24"/>
          <w:szCs w:val="24"/>
        </w:rPr>
        <w:t xml:space="preserve"> паров и газов, должны выполняться только в вытяжных шкафах при включенной местной вентиляции.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3.3. Запрещается пользоваться вытяжными шкафами с разбиты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ми стеклами или при неисправной вентиляции, а также загромож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дать вытяжные шкафы посудой, приборами и лабораторным оборудо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ванием, не связанным с выполняемой работой.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3.4. Пробы нефтепродуктов, легковоспламеняющиеся раствори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тели, реактивы должны храниться в специальном помещении, распо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ложенном вне лаборатории и оборудованном вытяжной вентиляцией и отвечающем правилам пожарной безопасности.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3.5. В лаборатории допускается хранение необходимых для работы нефтепродуктов и реактивов в количествах, не превышающих суточной потребности.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3.6. С разрешения руководителя лаборатории допускается хранение в вытяжных шкафах дымящихся кислот, легкоиспаряющихся реактивов и растворителей, при этом проводить анализы в этих шкафах запрещается. Если в лаборатории имеется один вытяжной шкаф, то вышеуказанные реактивы хранят в специально отведенном помещении.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3.7. Для хранения проб и реактивов используется только герметично закрывающаяся посуда. Запрещается хранение горючих жидкостей в тонкостенной стеклянной посуде.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На каждый сосуд с химическим веществом должна быть наклее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на этикетка с указанием продукта.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3.8. Нефтепродукты, а также легковоспламеняющиеся жидкости перед анализом, требующим нагрева, должны быть предварительно обезвожены во избежание вспенивания и разбрызгивания. Нагрев и кипячение легковоспламеняющихся жидкостей в лаборатории допус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кается только в водяной бане или на электрической плите закры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того типа.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Нагревать легковоспламеняющиеся жидкости на открытом огне, а также на открытых электрических плитах запрещается.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3.9. Бачки, бутыли и другие емкости для хранения агрес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сивных жидкостей не допускается оставлять временно и устанавли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вать на рабочих столах, в проходах и местах общего пользования. Места нахождения емкостей с агрессивными жидкостями должны быть обеспечены местной вытяжной вентиляцией.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3.10. Переносить емкости с агрессивными жидкостями следует вдвоем с использованием механизированных приспособлений, на специальных носилках, в корзинах с двойным дном.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3.11. При переливании и порционном разливе агрессивных жидкостей необходимо пользоваться специальными безопасными во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ронками с загнутыми краями и воздухоотводящими трубками. В слу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чае перелива жидкость должна быть нейтрализована и место разли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 хорошо промыто водой.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3.12. Место разлива и разведения кислот и щелочей, а также места их применения должны быть оборудованы местной вытяжной вентиляцией, обеспечены чистой ветошью и полотенцем, водяным гидрантом с резиновым шлангом для мытья рук и фонтанчиком для промывания глаз.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3.13. При работе с кислотами и щелочами необходимо пользо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ваться резиновыми перчатками и надевать защитные очки.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3.14. Кислоту, щелочь и другие едкие или токсичные жидкос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ти разрешается набирать в пипетку только при помощи резиновой груши.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3.15. При разбавлении серной кислоты необходимо ее вливать тонкой струей в холодную воду при одновременном перемешивании раствора. Наливать воду в кислоту запрещается.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lastRenderedPageBreak/>
        <w:t>3.16. Пролитую кислоту следует засыпать мелким песком. Пропитавшийся кислотой песок необходимо убрать деревянной ло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паткой, а место, где была кислота, засыпать содой или известью, после чего замыть водой и вытереть насухо.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3.17. Измельчение едких и ядовитых веществ должно произво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диться в закрытых ступках под тягой. Лаборант, производящий эту операцию, должен быть в защитных очках и резиновых перчатках.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Все ядовитые вещества должны быть на строгом учете. Выдача их без разрешения руководителя лаборатории не допускается.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3.18. Остатки нефтепродуктов после анализа, отработанные реактивы и ядовитые вещества сливаются в специальную металли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ческую посуду и передаются для регенерации или уничтожения.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Сливать эти жидкости в бытовую </w:t>
      </w:r>
      <w:hyperlink r:id="rId17" w:tooltip="Водоснабжение и канализация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канализацию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запрещается.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3.19. Сливать остатки щелочи, кислоты и воду в один сосуд запрещается.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3.20. При переносе стеклянных колб с жидкостью их необхо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димо держать двумя руками - одной за дно, а другой - за горло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вину.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3.21. Стеклянные трубки и палочки при разламывании, а также при надевании на них резиновых трубок следует обертывать тканью (полотенцем). Неровные и острые концы стеклянных трубок и пало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чек перед надеванием на них резиновых трубочек следует оплавить и смочить водой или глицерином.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При закреплении стеклянных трубок в пробках необходимо трубку держать ближе к тому концу, который вставляется в пробку.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Для облегчения прохождения трубки, отверстие в пробке сле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дует смачивать глицерином или водой.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3.22. В помещении, где проводятся работы с ядовитыми и аг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рессивными веществами, запрещается хранение и прием пищи.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Нельзя допускать употребления лабораторной посуды для лич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ного пользования.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3.23. Руки следует мыть теплой водой с мылом и вытирать насухо полотенцем. Запрещается мыть руки нефтепродуктами.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3.24. В помещении лаборатории запрещается: мыть полы, лабораторные столы бензином, керосином и други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ми легковоспламеняющимися жидкостями: оставлять неубранными разлитый нефтепродукт и реактивы: убирать разлитые огнеопасные и легковоспламеняющиеся жид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кости при горящих горелках и включенных электронагревательных приборах. Отключение необходимо производить рубильником, нахо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дящимся вне рабочей комнаты: стирать и чистить одежду легковоспламеняющимися жидкостями: пользоваться открытым огнем, курить: находиться посторонним лицам.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3.25. Лаборанту запрещается: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отвлекаться от выполнения своих обязанностей;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приходить на работу в нетрезвом состоянии;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употреблять на работе спиртные напитки.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3.26. Для предотвращения аварийных ситуаций и производственных травм запрещается: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курить в помещениях (курение разрешается только в строго отведенных для этого местах);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прикасаться к оголенным </w:t>
      </w:r>
      <w:hyperlink r:id="rId18" w:tooltip="Электропроводка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электропроводам</w:t>
        </w:r>
      </w:hyperlink>
      <w:r w:rsidRPr="00387D9B">
        <w:rPr>
          <w:rFonts w:ascii="Times New Roman" w:hAnsi="Times New Roman" w:cs="Times New Roman"/>
          <w:sz w:val="24"/>
          <w:szCs w:val="24"/>
        </w:rPr>
        <w:t>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работать на неисправном оборудовании, с использованием неисправных инструментов.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3.27. Лаборанту запрещается выполнять любые виды </w:t>
      </w:r>
      <w:hyperlink r:id="rId19" w:tooltip="Ремонтные работы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ремонтно-восстановительных работ</w:t>
        </w:r>
      </w:hyperlink>
      <w:r w:rsidRPr="00387D9B">
        <w:rPr>
          <w:rFonts w:ascii="Times New Roman" w:hAnsi="Times New Roman" w:cs="Times New Roman"/>
          <w:sz w:val="24"/>
          <w:szCs w:val="24"/>
        </w:rPr>
        <w:t> на рабочем месте или в помещении. Ремонт должен выполнять специально подготов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ленный персонал учреждения (электромонтер по ремонту и обслуживанию электрооборудования, слесарь-сантехник, плотник и др.).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3.28. Если лаборант или обучающийся во время дежурства внезапно почувствовал себя нездоровым, лаборантом должны быть приняты экстренные меры: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 xml:space="preserve">-  при нарушении здоровья обучающегося (головокружение, обморок, кровотечение из носа и др.) лаборант должен оказать ему необходимую первую доврачебную помощь, </w:t>
      </w:r>
      <w:r w:rsidRPr="00387D9B">
        <w:rPr>
          <w:rFonts w:ascii="Times New Roman" w:hAnsi="Times New Roman" w:cs="Times New Roman"/>
          <w:sz w:val="24"/>
          <w:szCs w:val="24"/>
        </w:rPr>
        <w:lastRenderedPageBreak/>
        <w:t>вызвать медработника или проводить заболевшего в медпункт Учреждения (лечебное учреждение);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при внезапном ухудшении здоровья лаборанта поставить в известность директора Учреждения (заведующего хозяйством) о случившемся. Дальнейшие действия представителя администрации сводятся к оказанию помощи заболевшему лаборанту и его заменой на время работы.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3.29. Лаборант должен применять меры воздействия на обучающихся, которые сознательно нарушают правила безопасного поведения во время работы.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3.30. Лаборант должен доводить до сведения директора Учреждения (заведующего хозяйством) обо всех недостатках в обеспечении охраны труда работников и обучающихся, снижающих жизнедеятельность и работоспо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собность организма человека (</w:t>
      </w:r>
      <w:proofErr w:type="spellStart"/>
      <w:r w:rsidRPr="00387D9B">
        <w:rPr>
          <w:rFonts w:ascii="Times New Roman" w:hAnsi="Times New Roman" w:cs="Times New Roman"/>
          <w:sz w:val="24"/>
          <w:szCs w:val="24"/>
        </w:rPr>
        <w:t>заниженность</w:t>
      </w:r>
      <w:proofErr w:type="spellEnd"/>
      <w:r w:rsidRPr="00387D9B">
        <w:rPr>
          <w:rFonts w:ascii="Times New Roman" w:hAnsi="Times New Roman" w:cs="Times New Roman"/>
          <w:sz w:val="24"/>
          <w:szCs w:val="24"/>
        </w:rPr>
        <w:t xml:space="preserve"> освещенности, несоответствие пускорегулирующей аппарату</w:t>
      </w:r>
      <w:r w:rsidRPr="00387D9B">
        <w:rPr>
          <w:rFonts w:ascii="Times New Roman" w:hAnsi="Times New Roman" w:cs="Times New Roman"/>
          <w:sz w:val="24"/>
          <w:szCs w:val="24"/>
        </w:rPr>
        <w:softHyphen/>
        <w:t xml:space="preserve">ры люминесцентных ламп, </w:t>
      </w:r>
      <w:proofErr w:type="spellStart"/>
      <w:r w:rsidRPr="00387D9B">
        <w:rPr>
          <w:rFonts w:ascii="Times New Roman" w:hAnsi="Times New Roman" w:cs="Times New Roman"/>
          <w:sz w:val="24"/>
          <w:szCs w:val="24"/>
        </w:rPr>
        <w:t>травмоопасность</w:t>
      </w:r>
      <w:proofErr w:type="spellEnd"/>
      <w:r w:rsidRPr="00387D9B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b/>
          <w:bCs/>
          <w:sz w:val="24"/>
          <w:szCs w:val="24"/>
        </w:rPr>
        <w:t xml:space="preserve">4. ТРЕБОВАНИЯ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ОХРАНЫ ТРУДА </w:t>
      </w:r>
      <w:r w:rsidRPr="00387D9B">
        <w:rPr>
          <w:rFonts w:ascii="Times New Roman" w:hAnsi="Times New Roman" w:cs="Times New Roman"/>
          <w:b/>
          <w:bCs/>
          <w:sz w:val="24"/>
          <w:szCs w:val="24"/>
        </w:rPr>
        <w:t>В АВАРИЙНЫХ СИТУАЦИЯХ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4.1. При разливе бензина, эфира или других огнеопасных жидкостей следует потушить горелки, закрыть общий газовый вен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тиль, отключить электронагревательные приборы, удалить пролитый продукт. При возникновении пожара, кроме того, необходимо вык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лючить вентиляцию, сообщить о случившемся в пожарную охрану и руководству предприятия, приступить к ликвидации пожара первич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ными средствами пожаротушения.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4.2. При возникновении в зданиях (помещениях) опасных условий труда (появление запаха гари и дыма, повышенное тепловыделение от оборудования, повышенный уровень шума при его работе, неисправность заземления, загорание материалов и оборудования, прекращение подачи электроэнергии, появление запаха газа и т. п.) немедленно прекратить работу, сообщить о происшедшем директору Учреждения, заведующему хозяйством, при необходимости вызвать представителей аварийной и (или) технической служб.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4.3. При пожаре, задымлении или загазованности помещения (появлении запаха газа) необходимо немедленно организовать эвакуацию людей из помещения в соответствии с утвержденным планом эвакуации.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4.4. При обнаружении загазованности помещения (запаха газа) следует немедленно приостановить работу, выключить электроприборы и </w:t>
      </w:r>
      <w:hyperlink r:id="rId20" w:tooltip="Электроинструмент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электроинструменты</w:t>
        </w:r>
      </w:hyperlink>
      <w:r w:rsidRPr="00387D9B">
        <w:rPr>
          <w:rFonts w:ascii="Times New Roman" w:hAnsi="Times New Roman" w:cs="Times New Roman"/>
          <w:sz w:val="24"/>
          <w:szCs w:val="24"/>
        </w:rPr>
        <w:t>, открыть окно или форточку, покинуть помещение, сообщить о происшедшем директору Учреждения, заведующему хозяйством, вызвать аварийную службу газового хозяйства.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4.5. В случае возгорания или пожара немедленно вызвать пожарную команду, проинформировать директора Учреждения, заведующего хозяйством, и приступить к ликвидации очага пожара имеющимися средствами огнетушения. При загорании электросетей и электрооборудования необходимо их обесточить.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4.6. При плохом самочувствии обучающегося немедленно препроводить к медицинскому персоналу (врачу, фельдшеру) Учреждения. При несчастном случае (травме) оказать первую медицинскую помощь. При необходимости вызвать скорую медицинскую помощь. О произошедшем несчастном случае (травме) доложить директору Учреждения.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4.7. При возникновении опасных, экстремальных либо чрезвычайных ситуаций (пожара, прорыва системы отопления, </w:t>
      </w:r>
      <w:hyperlink r:id="rId21" w:tooltip="Водопровод" w:history="1">
        <w:r w:rsidRPr="00387D9B">
          <w:rPr>
            <w:rStyle w:val="a3"/>
            <w:rFonts w:ascii="Times New Roman" w:hAnsi="Times New Roman" w:cs="Times New Roman"/>
            <w:sz w:val="24"/>
            <w:szCs w:val="24"/>
          </w:rPr>
          <w:t>водопровода</w:t>
        </w:r>
      </w:hyperlink>
      <w:r w:rsidRPr="00387D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7D9B">
        <w:rPr>
          <w:rFonts w:ascii="Times New Roman" w:hAnsi="Times New Roman" w:cs="Times New Roman"/>
          <w:sz w:val="24"/>
          <w:szCs w:val="24"/>
        </w:rPr>
        <w:t>электрозамыкании</w:t>
      </w:r>
      <w:proofErr w:type="spellEnd"/>
      <w:r w:rsidRPr="00387D9B">
        <w:rPr>
          <w:rFonts w:ascii="Times New Roman" w:hAnsi="Times New Roman" w:cs="Times New Roman"/>
          <w:sz w:val="24"/>
          <w:szCs w:val="24"/>
        </w:rPr>
        <w:t>, при обнаружении подозрительных предметов и т. п.) следует немедленно сообщить об этом директору или заведующему хозяйством,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4.8. При выходе из строя рабочего инструмента работу прекратить и отремонтировать инструмент или заменить его другим.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4.9. Вынужденные замены осуществляются по согласованию с заведующим хозяйством.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ТРУДА </w:t>
      </w:r>
      <w:r w:rsidRPr="00387D9B">
        <w:rPr>
          <w:rFonts w:ascii="Times New Roman" w:hAnsi="Times New Roman" w:cs="Times New Roman"/>
          <w:b/>
          <w:bCs/>
          <w:sz w:val="24"/>
          <w:szCs w:val="24"/>
        </w:rPr>
        <w:t xml:space="preserve"> ПО ОКОНЧАНИИ РАБОТЫ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5.1. По окончании работы лаборант обязан: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lastRenderedPageBreak/>
        <w:t>-  выключить электронагревательные приборы и горелки;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закрыть водяные и газовые краны и вентили;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закрыть банки с реактивами, легковоспламеняющимися вещест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вами;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вынести из лаборатории арбитражные пробы в места их хране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вымыть посуду и другое лабораторное оборудование и уложить их на места хранения;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-  вымыть водой и вытереть рабочий стол и пол: выключить вентиляцию.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5.2. Промасленные ветошь, опилки и другие подобные матери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алы, сложенные в закрытые металлические ящики, вынести за пре</w:t>
      </w:r>
      <w:r w:rsidRPr="00387D9B">
        <w:rPr>
          <w:rFonts w:ascii="Times New Roman" w:hAnsi="Times New Roman" w:cs="Times New Roman"/>
          <w:sz w:val="24"/>
          <w:szCs w:val="24"/>
        </w:rPr>
        <w:softHyphen/>
        <w:t>делы лаборатории в специально отведенное для этого место.</w:t>
      </w: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 w:rsidRPr="00387D9B">
        <w:rPr>
          <w:rFonts w:ascii="Times New Roman" w:hAnsi="Times New Roman" w:cs="Times New Roman"/>
          <w:sz w:val="24"/>
          <w:szCs w:val="24"/>
        </w:rPr>
        <w:t>5.3. По окончании работы переодеться, тщательно вымыть лицо и руки теплой водой с мылом и принять душ.</w:t>
      </w:r>
    </w:p>
    <w:p w:rsid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7D9B" w:rsidRPr="00387D9B" w:rsidRDefault="00387D9B" w:rsidP="00387D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инструкцией ознакомлена__________________________</w:t>
      </w:r>
    </w:p>
    <w:sectPr w:rsidR="00387D9B" w:rsidRPr="0038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FF"/>
    <w:rsid w:val="00387D9B"/>
    <w:rsid w:val="009118F9"/>
    <w:rsid w:val="00AA48FF"/>
    <w:rsid w:val="00C3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E96E1-7709-4F6A-A799-C49AB908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D9B"/>
    <w:rPr>
      <w:color w:val="0563C1" w:themeColor="hyperlink"/>
      <w:u w:val="single"/>
    </w:rPr>
  </w:style>
  <w:style w:type="paragraph" w:styleId="a4">
    <w:name w:val="No Spacing"/>
    <w:uiPriority w:val="1"/>
    <w:qFormat/>
    <w:rsid w:val="00387D9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87D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D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lzhnostnie_instruktcii/" TargetMode="External"/><Relationship Id="rId13" Type="http://schemas.openxmlformats.org/officeDocument/2006/relationships/hyperlink" Target="https://pandia.ru/text/category/distciplinarnaya_otvetstvennostmz/" TargetMode="External"/><Relationship Id="rId18" Type="http://schemas.openxmlformats.org/officeDocument/2006/relationships/hyperlink" Target="https://pandia.ru/text/category/yelektroprovodka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andia.ru/text/category/vodoprovod/" TargetMode="External"/><Relationship Id="rId7" Type="http://schemas.openxmlformats.org/officeDocument/2006/relationships/hyperlink" Target="https://pandia.ru/text/category/pozharnaya_bezopasnostmz/" TargetMode="External"/><Relationship Id="rId12" Type="http://schemas.openxmlformats.org/officeDocument/2006/relationships/hyperlink" Target="https://pandia.ru/text/category/sanitarnie_normi/" TargetMode="External"/><Relationship Id="rId17" Type="http://schemas.openxmlformats.org/officeDocument/2006/relationships/hyperlink" Target="https://pandia.ru/text/category/vodosnabzhenie_i_kanalizatciy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andia.ru/text/category/laboratornoe_oborudovanie/" TargetMode="External"/><Relationship Id="rId20" Type="http://schemas.openxmlformats.org/officeDocument/2006/relationships/hyperlink" Target="https://pandia.ru/text/category/yelektroinstrument/" TargetMode="Externa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vipolnenie_rabot/" TargetMode="External"/><Relationship Id="rId11" Type="http://schemas.openxmlformats.org/officeDocument/2006/relationships/hyperlink" Target="https://pandia.ru/text/category/skoraya_meditcinskaya_pomoshmz/" TargetMode="External"/><Relationship Id="rId5" Type="http://schemas.openxmlformats.org/officeDocument/2006/relationships/hyperlink" Target="https://pandia.ru/text/category/professionalmznoe_sovershenstvovanie/" TargetMode="External"/><Relationship Id="rId15" Type="http://schemas.openxmlformats.org/officeDocument/2006/relationships/hyperlink" Target="https://pandia.ru/text/category/ventilyatcionnie_sistemi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ndia.ru/text/category/pozharnaya_ohrana/" TargetMode="External"/><Relationship Id="rId19" Type="http://schemas.openxmlformats.org/officeDocument/2006/relationships/hyperlink" Target="https://pandia.ru/text/category/remontnie_raboti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pandia.ru/text/category/neschastnij_sluchaj/" TargetMode="External"/><Relationship Id="rId14" Type="http://schemas.openxmlformats.org/officeDocument/2006/relationships/hyperlink" Target="https://pandia.ru/text/category/ventilyatciy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ABDmrM5WqLeyywJZBF2O/0/FjjKrpsbExvJFcQC1XEs=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19secY6EVEjqN5d9KPs4DJrviXBxpdvlqEQcHAuB2k4=</DigestValue>
    </Reference>
  </SignedInfo>
  <SignatureValue>y6wt+omJQJy9myHsD5I0lvJrYs8S7ro5zg6b7zaE4NyMFZVFr6suu92G46CbcxAx
m/ioJJeei+MCMf16NAtTKg==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7Orz+HlmfCeSIHp1TVw4NB+I2hE=</DigestValue>
      </Reference>
      <Reference URI="/word/document.xml?ContentType=application/vnd.openxmlformats-officedocument.wordprocessingml.document.main+xml">
        <DigestMethod Algorithm="http://www.w3.org/2000/09/xmldsig#sha1"/>
        <DigestValue>Epz+/k5bIFRwLiBnSyyiIdSCpT0=</DigestValue>
      </Reference>
      <Reference URI="/word/fontTable.xml?ContentType=application/vnd.openxmlformats-officedocument.wordprocessingml.fontTable+xml">
        <DigestMethod Algorithm="http://www.w3.org/2000/09/xmldsig#sha1"/>
        <DigestValue>m25rcLOuYceqZgJ7aC/71fPlFZM=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f+DBd2GxJEEuD9GJci7kS4LGeYc=</DigestValue>
      </Reference>
      <Reference URI="/word/styles.xml?ContentType=application/vnd.openxmlformats-officedocument.wordprocessingml.styles+xml">
        <DigestMethod Algorithm="http://www.w3.org/2000/09/xmldsig#sha1"/>
        <DigestValue>u4LlRzKeQJYPnzI5l1LmOh22Byc=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CdhKgBM8ytOaT5EJslL/TDVSaNs=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2023-12-14T09:02:07Z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2023-12-14T09:02:07Z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4</cp:revision>
  <cp:lastPrinted>2022-04-13T06:46:00Z</cp:lastPrinted>
  <dcterms:created xsi:type="dcterms:W3CDTF">2022-04-13T06:40:00Z</dcterms:created>
  <dcterms:modified xsi:type="dcterms:W3CDTF">2023-12-14T09:02:00Z</dcterms:modified>
</cp:coreProperties>
</file>